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B9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0CBBE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小标宋" w:hAnsi="小标宋" w:eastAsia="小标宋" w:cs="小标宋"/>
          <w:b w:val="0"/>
          <w:bCs w:val="0"/>
          <w:sz w:val="44"/>
          <w:szCs w:val="44"/>
        </w:rPr>
      </w:pPr>
      <w:r>
        <w:rPr>
          <w:rFonts w:hint="eastAsia" w:ascii="小标宋" w:hAnsi="小标宋" w:eastAsia="小标宋" w:cs="小标宋"/>
          <w:b w:val="0"/>
          <w:bCs w:val="0"/>
          <w:sz w:val="44"/>
          <w:szCs w:val="44"/>
        </w:rPr>
        <w:t>榆林市小学生知识产权</w:t>
      </w:r>
    </w:p>
    <w:p w14:paraId="2A02A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小标宋" w:hAnsi="小标宋" w:eastAsia="小标宋" w:cs="小标宋"/>
          <w:b w:val="0"/>
          <w:bCs w:val="0"/>
          <w:sz w:val="44"/>
          <w:szCs w:val="44"/>
        </w:rPr>
      </w:pPr>
      <w:r>
        <w:rPr>
          <w:rFonts w:hint="eastAsia" w:ascii="小标宋" w:hAnsi="小标宋" w:eastAsia="小标宋" w:cs="小标宋"/>
          <w:b w:val="0"/>
          <w:bCs w:val="0"/>
          <w:sz w:val="44"/>
          <w:szCs w:val="44"/>
        </w:rPr>
        <w:t>创新设计大赛活动参赛指南</w:t>
      </w:r>
    </w:p>
    <w:p w14:paraId="25E88E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</w:p>
    <w:p w14:paraId="496AD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活动概述</w:t>
      </w:r>
    </w:p>
    <w:p w14:paraId="48171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‌主题‌：“大美榆林・童心智创”</w:t>
      </w:r>
    </w:p>
    <w:p w14:paraId="72E28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‌目的‌：深化知识产权教育，将知识产权教育融入基础教育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，培养小学生尊重原创、保护创新的意识，为榆林市知识产权强市建设夯实基础。激发本土创新活力，鼓励小学生结合榆林特色文化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sz w:val="32"/>
          <w:szCs w:val="32"/>
        </w:rPr>
        <w:t>创作（如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城市logo、非遗IP、地理标志</w:t>
      </w:r>
      <w:r>
        <w:rPr>
          <w:rFonts w:hint="eastAsia" w:ascii="仿宋" w:hAnsi="仿宋" w:eastAsia="仿宋" w:cs="仿宋"/>
          <w:sz w:val="32"/>
          <w:szCs w:val="32"/>
        </w:rPr>
        <w:t>等），培育乡土情怀与创新思维，为榆林市培育具备创新思维与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版权保护</w:t>
      </w:r>
      <w:r>
        <w:rPr>
          <w:rFonts w:hint="eastAsia" w:ascii="仿宋" w:hAnsi="仿宋" w:eastAsia="仿宋" w:cs="仿宋"/>
          <w:sz w:val="32"/>
          <w:szCs w:val="32"/>
        </w:rPr>
        <w:t>意识的未来人才奠定基础。构建知科教融合平台，发挥知识产权创新教育特色，联动教育、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宣传</w:t>
      </w:r>
      <w:r>
        <w:rPr>
          <w:rFonts w:hint="eastAsia" w:ascii="仿宋" w:hAnsi="仿宋" w:eastAsia="仿宋" w:cs="仿宋"/>
          <w:sz w:val="32"/>
          <w:szCs w:val="32"/>
        </w:rPr>
        <w:t>等部门，打造“以赛促学、以创育人” 的综合实践平台，推动“地域 IP”价值转化，形成社会影响力。</w:t>
      </w:r>
    </w:p>
    <w:p w14:paraId="711421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二、作品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要求</w:t>
      </w:r>
    </w:p>
    <w:p w14:paraId="48E5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‌内容方向</w:t>
      </w:r>
    </w:p>
    <w:p w14:paraId="277F2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城市logo、非遗IP、地理标志等类别的原创设计，具体内容需</w:t>
      </w:r>
      <w:r>
        <w:rPr>
          <w:rFonts w:hint="eastAsia" w:ascii="仿宋" w:hAnsi="仿宋" w:eastAsia="仿宋" w:cs="仿宋"/>
          <w:sz w:val="32"/>
          <w:szCs w:val="32"/>
        </w:rPr>
        <w:t>融合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榆林</w:t>
      </w:r>
      <w:r>
        <w:rPr>
          <w:rFonts w:hint="eastAsia" w:ascii="仿宋" w:hAnsi="仿宋" w:eastAsia="仿宋" w:cs="仿宋"/>
          <w:sz w:val="32"/>
          <w:szCs w:val="32"/>
        </w:rPr>
        <w:t>本土文化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可涉及镇北台、凌霄塔、红石峡等标志性人文景观；陕北剪纸、绥德泥塑、子洲面花等非遗；榆林马铃薯、佳县红枣、横山羊肉等地理标志和特色物产等元素。</w:t>
      </w:r>
    </w:p>
    <w:p w14:paraId="6046E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（二）形式要求</w:t>
      </w:r>
    </w:p>
    <w:p w14:paraId="57BCB4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手绘纸质稿：A4 尺寸、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横版，注意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作品内容不得出现学校及作者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相关信息。</w:t>
      </w:r>
    </w:p>
    <w:p w14:paraId="150D6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电子稿：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扫描作品手绘原件，以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JPG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PNG格式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提交，注意电子稿需与纸质稿一致。</w:t>
      </w:r>
    </w:p>
    <w:p w14:paraId="4A92F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讲解视频：时长2分钟内，视频小于200M,以MP4/AVI/MOV格式提交。可从作品名称、作品灵感来源、作品设计细节与创新点、作品与知识产权的关联等方面进行介绍讲解。注意视频中不得介绍学校及作者姓名等相关信息。</w:t>
      </w:r>
    </w:p>
    <w:p w14:paraId="6B8F2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考范例：大家好！我设计的作品名字是《XXX》,作品灵感来源于我的奶奶，我奶奶做的子洲面花特别好看，但是现在很少有小朋友了解，所以我想把面花的图案和红枣的包装相结合，让非遗“活”在生活里。我设计的图案用了奶奶最拿手的两个面花造型——飞龙、鲤鱼，将两者组合设计成了鱼跃龙门图案，</w:t>
      </w:r>
      <w:r>
        <w:rPr>
          <w:rFonts w:hint="eastAsia" w:ascii="仿宋" w:hAnsi="仿宋" w:eastAsia="仿宋" w:cs="仿宋"/>
          <w:sz w:val="32"/>
          <w:szCs w:val="32"/>
        </w:rPr>
        <w:t>还留了可以写手写祝福的小窗口，这样送朋友更特别。我的作品是自己画的，没有抄别人的设计，这就是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原创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。如果以后这个设计被做成真正的文创产品，就需要保护它，不让别人随便用，这就是知识产权的意义。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我希望通过这个作品，让更多人喜欢榆林的文化，谢谢大家！</w:t>
      </w:r>
    </w:p>
    <w:p w14:paraId="524F6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4.参赛承诺书：扫描手签原件，以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JPG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PNG格式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提交。</w:t>
      </w:r>
    </w:p>
    <w:p w14:paraId="1719F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参赛流程</w:t>
      </w:r>
    </w:p>
    <w:p w14:paraId="564B3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参赛及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报名（11月24日—11月28日）</w:t>
      </w:r>
    </w:p>
    <w:p w14:paraId="31A8819A"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参赛单位：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各参赛小学由市教育局统一组织，无需单独报名。参赛学校和名额具体见通知附件2，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大赛组委会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将与参赛学校联系人直接联络。</w:t>
      </w:r>
    </w:p>
    <w:p w14:paraId="577CC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参赛学生：参加学校组织的动员班会，领取活动资料（通知及指南等） → 关注主办单位公众号，观看线上讲座，学习知识产权基础知识和创新设计技巧。</w:t>
      </w:r>
    </w:p>
    <w:p w14:paraId="5D40F9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‌作品创作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与提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交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12月6日18：00前）</w:t>
      </w:r>
    </w:p>
    <w:p w14:paraId="21E2E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在指导老师帮助下，</w:t>
      </w: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上述作品形式要求进行创作，</w:t>
      </w:r>
      <w:r>
        <w:rPr>
          <w:rFonts w:hint="eastAsia" w:ascii="仿宋" w:hAnsi="仿宋" w:eastAsia="仿宋" w:cs="仿宋"/>
          <w:sz w:val="32"/>
          <w:szCs w:val="32"/>
        </w:rPr>
        <w:t>确保内容原创，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不AI生成、</w:t>
      </w:r>
      <w:r>
        <w:rPr>
          <w:rFonts w:hint="eastAsia" w:ascii="仿宋" w:hAnsi="仿宋" w:eastAsia="仿宋" w:cs="仿宋"/>
          <w:sz w:val="32"/>
          <w:szCs w:val="32"/>
        </w:rPr>
        <w:t>不抄袭、不套作。</w:t>
      </w:r>
    </w:p>
    <w:p w14:paraId="74E160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1.电子资料准备</w:t>
      </w:r>
    </w:p>
    <w:p w14:paraId="0D5C6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学生在家长或指导老师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的协助下，将作品电子扫描件、2分钟作品讲解视频及参赛承诺书（附件5）按照要求提交给指导老师。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文件名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仅为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作品标题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即可。为便于专家盲评，作品上不应有学生姓名、学校等任何身份信息。</w:t>
      </w:r>
    </w:p>
    <w:p w14:paraId="3997E336">
      <w:pPr>
        <w:ind w:firstLine="602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指导老师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负责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对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作品电子扫描件、作品讲解视频及参赛承诺书进行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初筛，包括格式审核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及提交注意事项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等，合格后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提交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学校。</w:t>
      </w: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2652395</wp:posOffset>
                </wp:positionH>
                <wp:positionV relativeFrom="paragraph">
                  <wp:posOffset>9023350</wp:posOffset>
                </wp:positionV>
                <wp:extent cx="297180" cy="0"/>
                <wp:effectExtent l="0" t="50800" r="7620" b="6350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85pt;margin-top:710.5pt;height:0pt;width:23.4pt;z-index:251661312;mso-width-relative:page;mso-height-relative:page;" filled="f" stroked="t" coordsize="21600,21600" o:gfxdata="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ijefjXAAAADQEAAA8AAAAAAAAAAQAgAAAAIgAAAGRy&#10;cy9kb3ducmV2LnhtbFBLAQIUABQAAAAIAIdO4kC3qUrRBgIAAN4DAAAOAAAAAAAAAAEAIAAAACYB&#10;AABkcnMvZTJvRG9jLnhtbFBLBQYAAAAABgAGAFkBAACe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8870950</wp:posOffset>
                </wp:positionV>
                <wp:extent cx="297180" cy="0"/>
                <wp:effectExtent l="0" t="50800" r="7620" b="6350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6.85pt;margin-top:698.5pt;height:0pt;width:23.4pt;z-index:251660288;mso-width-relative:page;mso-height-relative:page;" filled="f" stroked="t" coordsize="21600,21600" o:gfxdata="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WdKMPXAAAADQEAAA8AAAAAAAAAAQAgAAAAIgAAAGRy&#10;cy9kb3ducmV2LnhtbFBLAQIUABQAAAAIAIdO4kCUwgB3BgIAAN4DAAAOAAAAAAAAAAEAIAAAACYB&#10;AABkcnMvZTJvRG9jLnhtbFBLBQYAAAAABgAGAFkBAACe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2347595</wp:posOffset>
                </wp:positionH>
                <wp:positionV relativeFrom="paragraph">
                  <wp:posOffset>8718550</wp:posOffset>
                </wp:positionV>
                <wp:extent cx="297180" cy="0"/>
                <wp:effectExtent l="0" t="50800" r="7620" b="6350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4.85pt;margin-top:686.5pt;height:0pt;width:23.4pt;z-index:251659264;mso-width-relative:page;mso-height-relative:page;" filled="f" stroked="t" coordsize="21600,21600" o:gfxdata="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BHZKY1wAAAA0BAAAPAAAAAAAAAAEAIAAAACIAAABk&#10;cnMvZG93bnJldi54bWxQSwECFAAUAAAACACHTuJAsHmvRgcCAADeAwAADgAAAAAAAAABACAAAAAm&#10;AQAAZHJzL2Uyb0RvYy54bWxQSwUGAAAAAAYABgBZAQAAnw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9175750</wp:posOffset>
                </wp:positionV>
                <wp:extent cx="297180" cy="0"/>
                <wp:effectExtent l="0" t="50800" r="7620" b="6350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85pt;margin-top:722.5pt;height:0pt;width:23.4pt;z-index:251662336;mso-width-relative:page;mso-height-relative:page;" filled="f" stroked="t" coordsize="21600,21600" o:gfxdata="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AzhLANcAAAANAQAADwAAAAAAAAABACAAAAAiAAAAZHJz&#10;L2Rvd25yZXYueG1sUEsBAhQAFAAAAAgAh07iQAP+WyYFAgAA3gMAAA4AAAAAAAAAAQAgAAAAJgEA&#10;AGRycy9lMm9Eb2MueG1sUEsFBgAAAAAGAAYAWQEAAJ0FAAAAAA=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2E243BE5">
      <w:pPr>
        <w:ind w:firstLine="602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学校或参赛机构</w:t>
      </w:r>
      <w:r>
        <w:rPr>
          <w:rFonts w:hint="eastAsia" w:ascii="仿宋" w:hAnsi="仿宋" w:eastAsia="仿宋" w:cs="仿宋"/>
          <w:sz w:val="30"/>
          <w:szCs w:val="30"/>
        </w:rPr>
        <w:t>统一收集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整理并填写统计表（附件3）。</w:t>
      </w:r>
    </w:p>
    <w:p w14:paraId="2CDFA524">
      <w:pPr>
        <w:ind w:firstLine="640" w:firstLineChars="20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榆林市小学生知识产权创新设计大赛</w:t>
      </w:r>
    </w:p>
    <w:p w14:paraId="6A467193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（学校全称）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作品统计表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22"/>
        <w:gridCol w:w="1422"/>
        <w:gridCol w:w="1423"/>
        <w:gridCol w:w="1423"/>
      </w:tblGrid>
      <w:tr w14:paraId="3295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</w:tcPr>
          <w:p w14:paraId="5B6A1528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参赛编号</w:t>
            </w:r>
          </w:p>
        </w:tc>
        <w:tc>
          <w:tcPr>
            <w:tcW w:w="1422" w:type="dxa"/>
          </w:tcPr>
          <w:p w14:paraId="007D16F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422" w:type="dxa"/>
          </w:tcPr>
          <w:p w14:paraId="7FB7C9F5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作者</w:t>
            </w:r>
          </w:p>
        </w:tc>
        <w:tc>
          <w:tcPr>
            <w:tcW w:w="1423" w:type="dxa"/>
          </w:tcPr>
          <w:p w14:paraId="289A958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班级</w:t>
            </w:r>
          </w:p>
        </w:tc>
        <w:tc>
          <w:tcPr>
            <w:tcW w:w="1423" w:type="dxa"/>
          </w:tcPr>
          <w:p w14:paraId="00E8AD5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指导老师</w:t>
            </w:r>
          </w:p>
        </w:tc>
      </w:tr>
      <w:tr w14:paraId="3BC0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</w:tcPr>
          <w:p w14:paraId="2B7574E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001</w:t>
            </w:r>
          </w:p>
        </w:tc>
        <w:tc>
          <w:tcPr>
            <w:tcW w:w="1422" w:type="dxa"/>
          </w:tcPr>
          <w:p w14:paraId="3B218859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  <w:tc>
          <w:tcPr>
            <w:tcW w:w="1422" w:type="dxa"/>
          </w:tcPr>
          <w:p w14:paraId="73FB2D5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  <w:tc>
          <w:tcPr>
            <w:tcW w:w="1423" w:type="dxa"/>
          </w:tcPr>
          <w:p w14:paraId="1A9576A8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  <w:tc>
          <w:tcPr>
            <w:tcW w:w="1423" w:type="dxa"/>
          </w:tcPr>
          <w:p w14:paraId="78FE71B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</w:tr>
    </w:tbl>
    <w:p w14:paraId="1DA67CDA">
      <w:pPr>
        <w:ind w:firstLine="60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参赛学校将学生电子版的文件名添加上统计表对应的参赛编号，每个作品的扫描件和讲解视频的</w:t>
      </w:r>
      <w:r>
        <w:rPr>
          <w:rFonts w:hint="eastAsia" w:ascii="仿宋" w:hAnsi="仿宋" w:eastAsia="仿宋" w:cs="仿宋"/>
          <w:sz w:val="30"/>
          <w:szCs w:val="30"/>
        </w:rPr>
        <w:t>文件名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统一为：参赛编号-</w:t>
      </w:r>
      <w:r>
        <w:rPr>
          <w:rFonts w:hint="eastAsia" w:ascii="仿宋" w:hAnsi="仿宋" w:eastAsia="仿宋" w:cs="仿宋"/>
          <w:sz w:val="30"/>
          <w:szCs w:val="30"/>
        </w:rPr>
        <w:t>作品标题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例：001-《xxxxxxx》），与统计表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（Excel格式）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一</w:t>
      </w:r>
      <w:r>
        <w:rPr>
          <w:rFonts w:hint="eastAsia" w:ascii="仿宋" w:hAnsi="仿宋" w:eastAsia="仿宋" w:cs="仿宋"/>
          <w:sz w:val="30"/>
          <w:szCs w:val="30"/>
        </w:rPr>
        <w:t>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归入文件夹，文件夹名统一为“学校全称+参赛作品汇总”，标准如下：</w:t>
      </w:r>
    </w:p>
    <w:p w14:paraId="5B3E6103">
      <w:pPr>
        <w:ind w:firstLine="420" w:firstLineChars="200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3900170" cy="2569210"/>
            <wp:effectExtent l="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t="1581"/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3D740">
      <w:pPr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参赛承诺书命名为“参赛编号”归入文件夹，文件夹名统一为“学校全称+参赛承诺书”，标准如下：</w:t>
      </w:r>
    </w:p>
    <w:p w14:paraId="05C8169C">
      <w:pPr>
        <w:ind w:firstLine="420" w:firstLineChars="20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3726180" cy="1871980"/>
            <wp:effectExtent l="0" t="0" r="7620" b="139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04289">
      <w:pPr>
        <w:ind w:firstLine="600" w:firstLineChars="200"/>
        <w:jc w:val="both"/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将两个文件夹打包压缩，压缩文件名统一为：“学校全称+创新设计大赛”，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存于U盘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</w:p>
    <w:p w14:paraId="19F3D36A">
      <w:pPr>
        <w:ind w:firstLine="420" w:firstLineChars="20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2320290" cy="1662430"/>
            <wp:effectExtent l="0" t="0" r="3810" b="1397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r="3401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1B1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2.邮寄资料：</w:t>
      </w:r>
    </w:p>
    <w:p w14:paraId="0211B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统一收集参赛学生的手绘纸质稿，并在作品右下角粘贴上该作品的《信息签》（附件4），务必注意：参赛编号需与作品统计表内编号一致。</w:t>
      </w:r>
    </w:p>
    <w:p w14:paraId="256EE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纸质作品：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完成张贴要求后邮寄；</w:t>
      </w:r>
    </w:p>
    <w:p w14:paraId="610E03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作品统计表纸质版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：一式三份，盖章，邮寄；</w:t>
      </w:r>
    </w:p>
    <w:p w14:paraId="0CF4DB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作品电子文件U盘：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包括作品扫描件（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JPG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PNG格式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)、作品讲解视频(小于200M,MP4/AVI/MOV格式)、作品统计表（Excel格式）、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参赛承诺书扫描件按上述要求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存于U盘,邮寄并同时将电子版压缩包（邮件名为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“学校全称+创新设计大赛”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）发至邮箱xasfmxh@126.com。</w:t>
      </w:r>
    </w:p>
    <w:p w14:paraId="03CF9F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请于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2025年12月6日18：00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邮寄至：西安市高新区丈八四路神州数码产业园五号楼六层（童老师收，15029297387）。</w:t>
      </w:r>
    </w:p>
    <w:p w14:paraId="687E4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知识趣味小问答（12月5日前）</w:t>
      </w:r>
    </w:p>
    <w:p w14:paraId="57F2B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大赛组委会将准备答题卷电子版（25道题及答案解析）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发给各参赛单位联络人，在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12月4日前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由学校联络人打印（A3纸打印）后组织或交于学生回家答卷，参赛学校组织批阅,并于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12月5日12:00前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编制成绩统计表（附件6）发至邮箱xasfmxh@126.com，文件名及邮件名统一为“xxx学校趣味小问答成绩统计表”</w:t>
      </w:r>
    </w:p>
    <w:p w14:paraId="765103EA">
      <w:pPr>
        <w:ind w:firstLine="640" w:firstLineChars="20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榆林市小学生知识产权创新设计大赛</w:t>
      </w:r>
    </w:p>
    <w:p w14:paraId="513A96A0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（学校全称）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趣味小问答成绩统计表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1958"/>
        <w:gridCol w:w="1958"/>
        <w:gridCol w:w="1961"/>
      </w:tblGrid>
      <w:tr w14:paraId="26A0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8" w:type="dxa"/>
          </w:tcPr>
          <w:p w14:paraId="6BFA14BF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参赛编号</w:t>
            </w:r>
          </w:p>
        </w:tc>
        <w:tc>
          <w:tcPr>
            <w:tcW w:w="1958" w:type="dxa"/>
          </w:tcPr>
          <w:p w14:paraId="25994E1D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参赛学生</w:t>
            </w:r>
          </w:p>
        </w:tc>
        <w:tc>
          <w:tcPr>
            <w:tcW w:w="1958" w:type="dxa"/>
          </w:tcPr>
          <w:p w14:paraId="61065D6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班级</w:t>
            </w:r>
          </w:p>
        </w:tc>
        <w:tc>
          <w:tcPr>
            <w:tcW w:w="1961" w:type="dxa"/>
          </w:tcPr>
          <w:p w14:paraId="1F394B26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成绩</w:t>
            </w:r>
          </w:p>
        </w:tc>
      </w:tr>
      <w:tr w14:paraId="43D81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8" w:type="dxa"/>
          </w:tcPr>
          <w:p w14:paraId="7D492F2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001</w:t>
            </w:r>
          </w:p>
        </w:tc>
        <w:tc>
          <w:tcPr>
            <w:tcW w:w="1958" w:type="dxa"/>
          </w:tcPr>
          <w:p w14:paraId="6C6C34D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  <w:tc>
          <w:tcPr>
            <w:tcW w:w="1958" w:type="dxa"/>
          </w:tcPr>
          <w:p w14:paraId="245C0EB5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  <w:tc>
          <w:tcPr>
            <w:tcW w:w="1961" w:type="dxa"/>
          </w:tcPr>
          <w:p w14:paraId="07067B6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***</w:t>
            </w:r>
          </w:p>
        </w:tc>
      </w:tr>
    </w:tbl>
    <w:p w14:paraId="2C3A6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（四）作品评选（12月6日-10日）</w:t>
      </w:r>
    </w:p>
    <w:p w14:paraId="0B2B1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评审组由知识产权领域专家、教育工作者、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文化领域从业者组成，从“主题贴合度（30%）、创意性（40%）、美观性（20%）、讲解表现力（10%）”四个维度对作品及作者的讲解进行综合评分，确定获奖名单。</w:t>
      </w:r>
    </w:p>
    <w:p w14:paraId="50D7E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同时，由专家评审组评选出6个最佳文化传承奖。</w:t>
      </w:r>
    </w:p>
    <w:p w14:paraId="721AE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（五）颁奖典礼及展览（12月中旬）</w:t>
      </w:r>
    </w:p>
    <w:p w14:paraId="6C75A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举办线下颁奖典礼，对获奖个人及单位进行表彰。同步开展优秀作品展览，获奖作品将集结成册，发放至各参赛学校。</w:t>
      </w:r>
    </w:p>
    <w:p w14:paraId="1D503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奖项设置与奖励</w:t>
      </w:r>
    </w:p>
    <w:p w14:paraId="57DDBC5D">
      <w:pPr>
        <w:ind w:firstLine="640" w:firstLineChars="200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本次大赛将设置榆林市小学生知识产权创新设计大赛一、二、三等奖，以及优秀奖、最佳文化传承奖、优秀指导老师奖和优秀组织奖。其中，一等奖占晋级评审阶段总人数的5%；二等奖占晋级评审阶段总人数的15%；三等奖占晋级评审阶段总人数的25%；优秀奖占晋级评审阶段总人数的25%；最佳文化传承奖6名；优秀组织奖6个；优秀指导老师奖若干名。</w:t>
      </w:r>
    </w:p>
    <w:p w14:paraId="45223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请各位同学老师认真准备，积极参与，期待大家的精彩作品！</w:t>
      </w:r>
    </w:p>
    <w:p w14:paraId="2C8337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13B06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48E3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4727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631100-DD40-4E17-8E7D-3CAE39BF05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4BC4989D-C5CA-40BF-A084-27BFEA1C2F4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D3827F-CEDE-4F2F-9000-5FB9EA6B5F4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30155A5-57A3-4B16-8631-6D44D8E440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75BD1B"/>
    <w:multiLevelType w:val="singleLevel"/>
    <w:tmpl w:val="2475BD1B"/>
    <w:lvl w:ilvl="0" w:tentative="0">
      <w:start w:val="2"/>
      <w:numFmt w:val="chineseCounting"/>
      <w:suff w:val="nothing"/>
      <w:lvlText w:val="（%1）"/>
      <w:lvlJc w:val="left"/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mZWUzNmVlMDg1MTJmN2ZmNjU4NGFmMGE4N2Y0ZDEifQ=="/>
  </w:docVars>
  <w:rsids>
    <w:rsidRoot w:val="6E4F6FE2"/>
    <w:rsid w:val="022B512E"/>
    <w:rsid w:val="058D598A"/>
    <w:rsid w:val="07285BD9"/>
    <w:rsid w:val="08952EB5"/>
    <w:rsid w:val="10D75D0B"/>
    <w:rsid w:val="10E326D9"/>
    <w:rsid w:val="147F2942"/>
    <w:rsid w:val="1A6D2423"/>
    <w:rsid w:val="1BF14125"/>
    <w:rsid w:val="1D951428"/>
    <w:rsid w:val="1E0D43B2"/>
    <w:rsid w:val="20893366"/>
    <w:rsid w:val="22421B7E"/>
    <w:rsid w:val="23566F63"/>
    <w:rsid w:val="266D6A9E"/>
    <w:rsid w:val="2A7F5C96"/>
    <w:rsid w:val="2B1D6BD4"/>
    <w:rsid w:val="2BE710A1"/>
    <w:rsid w:val="2D6F57F1"/>
    <w:rsid w:val="2D7702D9"/>
    <w:rsid w:val="33DC5F0F"/>
    <w:rsid w:val="35F80971"/>
    <w:rsid w:val="36D314FB"/>
    <w:rsid w:val="38CA7D80"/>
    <w:rsid w:val="3A4A199C"/>
    <w:rsid w:val="3E5B490D"/>
    <w:rsid w:val="428471F1"/>
    <w:rsid w:val="454E7B17"/>
    <w:rsid w:val="4865056C"/>
    <w:rsid w:val="496B4997"/>
    <w:rsid w:val="4ACB5E64"/>
    <w:rsid w:val="4B375749"/>
    <w:rsid w:val="4C0130A9"/>
    <w:rsid w:val="4D9F3131"/>
    <w:rsid w:val="4E315BC3"/>
    <w:rsid w:val="4F125070"/>
    <w:rsid w:val="5643412B"/>
    <w:rsid w:val="56F03000"/>
    <w:rsid w:val="58BB1A6B"/>
    <w:rsid w:val="59DD61C9"/>
    <w:rsid w:val="5BE46EBA"/>
    <w:rsid w:val="5C451348"/>
    <w:rsid w:val="5E76503A"/>
    <w:rsid w:val="5F7C1524"/>
    <w:rsid w:val="5FE01AB3"/>
    <w:rsid w:val="61CE3B8D"/>
    <w:rsid w:val="68B87A19"/>
    <w:rsid w:val="69A702EF"/>
    <w:rsid w:val="6D021423"/>
    <w:rsid w:val="6D8F2D6B"/>
    <w:rsid w:val="6E4F6FE2"/>
    <w:rsid w:val="6ED22F0F"/>
    <w:rsid w:val="6FB46591"/>
    <w:rsid w:val="6FCF46BE"/>
    <w:rsid w:val="77015074"/>
    <w:rsid w:val="7E5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hint="default" w:ascii="小标宋" w:hAnsi="小标宋" w:eastAsia="小标宋" w:cs="小标宋"/>
      <w:color w:val="000000"/>
      <w:sz w:val="36"/>
      <w:szCs w:val="36"/>
      <w:u w:val="none"/>
    </w:rPr>
  </w:style>
  <w:style w:type="character" w:customStyle="1" w:styleId="7">
    <w:name w:val="font41"/>
    <w:basedOn w:val="5"/>
    <w:qFormat/>
    <w:uiPriority w:val="0"/>
    <w:rPr>
      <w:rFonts w:hint="default" w:ascii="小标宋" w:hAnsi="小标宋" w:eastAsia="小标宋" w:cs="小标宋"/>
      <w:color w:val="000000"/>
      <w:sz w:val="36"/>
      <w:szCs w:val="3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2308</Words>
  <Characters>2482</Characters>
  <Lines>0</Lines>
  <Paragraphs>0</Paragraphs>
  <TotalTime>21</TotalTime>
  <ScaleCrop>false</ScaleCrop>
  <LinksUpToDate>false</LinksUpToDate>
  <CharactersWithSpaces>2512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2025-10-24T01:23:00Z</dcterms:created>
  <dc:creator>童鞋</dc:creator>
  <cp:lastModifiedBy>西安市发明协会</cp:lastModifiedBy>
  <dcterms:modified xsi:type="dcterms:W3CDTF">2025-11-28T02:35:59Z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6E01C163B5BD461385C4506795649A1E_13</vt:lpwstr>
  </property>
  <property fmtid="{D5CDD505-2E9C-101B-9397-08002B2CF9AE}" pid="4" name="KSOTemplateDocerSaveRecord">
    <vt:lpwstr>eyJoZGlkIjoiNGQ1MGRkZWJlYzM3YzQyOTdkOGVlMzQwNDlmZWM4ZDEiLCJ1c2VySWQiOiIyNDgxNzM2NTYifQ==</vt:lpwstr>
  </property>
</Properties>
</file>